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0E" w:rsidRPr="00E5670E" w:rsidRDefault="00D7627E" w:rsidP="00E567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Lacrifilm</w:t>
      </w:r>
      <w:r>
        <w:rPr>
          <w:rFonts w:ascii="Helvetica-Bold" w:hAnsi="Helvetica-Bold" w:cs="Helvetica-Bold"/>
          <w:b/>
          <w:bCs/>
          <w:sz w:val="12"/>
          <w:szCs w:val="12"/>
        </w:rPr>
        <w:t>®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. </w:t>
      </w:r>
      <w:r>
        <w:rPr>
          <w:rFonts w:ascii="Helvetica" w:hAnsi="Helvetica" w:cs="Helvetica"/>
          <w:sz w:val="20"/>
          <w:szCs w:val="20"/>
        </w:rPr>
        <w:t>(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carmelose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sódica).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Solução Oftálmica Estéril. FORMA FARMACÊUTICA E APRESENTAÇÃO: </w:t>
      </w:r>
      <w:r>
        <w:rPr>
          <w:rFonts w:ascii="Helvetica" w:hAnsi="Helvetica" w:cs="Helvetica"/>
          <w:sz w:val="20"/>
          <w:szCs w:val="20"/>
        </w:rPr>
        <w:t>Solução Oftálmica Estéril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5mg/</w:t>
      </w:r>
      <w:proofErr w:type="spellStart"/>
      <w:r>
        <w:rPr>
          <w:rFonts w:ascii="Helvetica" w:hAnsi="Helvetica" w:cs="Helvetica"/>
          <w:sz w:val="20"/>
          <w:szCs w:val="20"/>
        </w:rPr>
        <w:t>mL</w:t>
      </w:r>
      <w:proofErr w:type="spellEnd"/>
      <w:r>
        <w:rPr>
          <w:rFonts w:ascii="Helvetica" w:hAnsi="Helvetica" w:cs="Helvetica"/>
          <w:sz w:val="20"/>
          <w:szCs w:val="20"/>
        </w:rPr>
        <w:t xml:space="preserve">: embalagem contendo frasco de 10 </w:t>
      </w:r>
      <w:proofErr w:type="spellStart"/>
      <w:r>
        <w:rPr>
          <w:rFonts w:ascii="Helvetica" w:hAnsi="Helvetica" w:cs="Helvetica"/>
          <w:sz w:val="20"/>
          <w:szCs w:val="20"/>
        </w:rPr>
        <w:t>mL</w:t>
      </w:r>
      <w:proofErr w:type="spellEnd"/>
      <w:r>
        <w:rPr>
          <w:rFonts w:ascii="Helvetica" w:hAnsi="Helvetica" w:cs="Helvetica"/>
          <w:sz w:val="20"/>
          <w:szCs w:val="20"/>
        </w:rPr>
        <w:t xml:space="preserve"> ou 15 </w:t>
      </w:r>
      <w:proofErr w:type="spellStart"/>
      <w:r>
        <w:rPr>
          <w:rFonts w:ascii="Helvetica" w:hAnsi="Helvetica" w:cs="Helvetica"/>
          <w:sz w:val="20"/>
          <w:szCs w:val="20"/>
        </w:rPr>
        <w:t>mL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USO ADULTO. USO OFTÁLMICO. COMPOSIÇÃO: </w:t>
      </w:r>
      <w:r>
        <w:rPr>
          <w:rFonts w:ascii="Helvetica" w:hAnsi="Helvetica" w:cs="Helvetica"/>
          <w:sz w:val="20"/>
          <w:szCs w:val="20"/>
        </w:rPr>
        <w:t xml:space="preserve">Cada </w:t>
      </w:r>
      <w:proofErr w:type="spellStart"/>
      <w:r>
        <w:rPr>
          <w:rFonts w:ascii="Helvetica" w:hAnsi="Helvetica" w:cs="Helvetica"/>
          <w:sz w:val="20"/>
          <w:szCs w:val="20"/>
        </w:rPr>
        <w:t>mL</w:t>
      </w:r>
      <w:proofErr w:type="spellEnd"/>
      <w:r>
        <w:rPr>
          <w:rFonts w:ascii="Helvetica" w:hAnsi="Helvetica" w:cs="Helvetica"/>
          <w:sz w:val="20"/>
          <w:szCs w:val="20"/>
        </w:rPr>
        <w:t xml:space="preserve"> contém:</w:t>
      </w:r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carmelose</w:t>
      </w:r>
      <w:proofErr w:type="spellEnd"/>
      <w:r>
        <w:rPr>
          <w:rFonts w:ascii="Helvetica" w:hAnsi="Helvetica" w:cs="Helvetica"/>
          <w:sz w:val="20"/>
          <w:szCs w:val="20"/>
        </w:rPr>
        <w:t xml:space="preserve"> sódica-5 </w:t>
      </w:r>
      <w:proofErr w:type="gramStart"/>
      <w:r>
        <w:rPr>
          <w:rFonts w:ascii="Helvetica" w:hAnsi="Helvetica" w:cs="Helvetica"/>
          <w:sz w:val="20"/>
          <w:szCs w:val="20"/>
        </w:rPr>
        <w:t>mg .Veículo</w:t>
      </w:r>
      <w:proofErr w:type="gramEnd"/>
      <w:r>
        <w:rPr>
          <w:rFonts w:ascii="Helvetica" w:hAnsi="Helvetica" w:cs="Helvetica"/>
          <w:sz w:val="20"/>
          <w:szCs w:val="20"/>
        </w:rPr>
        <w:t xml:space="preserve">: cloreto de sódio, fosfato de sódio, ácido bórico, </w:t>
      </w:r>
      <w:proofErr w:type="spellStart"/>
      <w:r>
        <w:rPr>
          <w:rFonts w:ascii="Helvetica" w:hAnsi="Helvetica" w:cs="Helvetica"/>
          <w:sz w:val="20"/>
          <w:szCs w:val="20"/>
        </w:rPr>
        <w:t>perborato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sódio, ácido clorídrico e água para injetáveis.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INFORMAÇÕES AO PACIENTE. AÇÃO ESPERADA DO MEDICAMENTO: Lacrifilm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® </w:t>
      </w:r>
      <w:r>
        <w:rPr>
          <w:rFonts w:ascii="Helvetica" w:hAnsi="Helvetica" w:cs="Helvetica"/>
          <w:sz w:val="20"/>
          <w:szCs w:val="20"/>
        </w:rPr>
        <w:t>é uma solução que apresenta composição muito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semelhante à composição das lágrimas naturais. Este medicamento é indicado para melhorar a irritação, ardor e secura ocular, que podem ser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causados pela exposição ao vento, sol, calor, ar seco, e para melhorar o desconforto que pode estar associado com a utilização de lentes de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contato.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REAÇÕES ADVERSAS: </w:t>
      </w:r>
      <w:r>
        <w:rPr>
          <w:rFonts w:ascii="Helvetica" w:hAnsi="Helvetica" w:cs="Helvetica"/>
          <w:sz w:val="20"/>
          <w:szCs w:val="20"/>
        </w:rPr>
        <w:t xml:space="preserve">Informe seu médico o aparecimento de reações desagradáveis. </w:t>
      </w:r>
      <w:r>
        <w:rPr>
          <w:rFonts w:ascii="Helvetica-Bold" w:hAnsi="Helvetica-Bold" w:cs="Helvetica-Bold"/>
          <w:b/>
          <w:bCs/>
          <w:sz w:val="20"/>
          <w:szCs w:val="20"/>
        </w:rPr>
        <w:t>TODO MEDICAMENTO DEVE SER MANTIDO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FORA DO ALCANCE DAS CRIANÇAS. CONTRAINDICAÇÕES E PRECAUÇÕES: Lacrifilm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® </w:t>
      </w:r>
      <w:r>
        <w:rPr>
          <w:rFonts w:ascii="Helvetica-Bold" w:hAnsi="Helvetica-Bold" w:cs="Helvetica-Bold"/>
          <w:b/>
          <w:bCs/>
          <w:sz w:val="20"/>
          <w:szCs w:val="20"/>
        </w:rPr>
        <w:t>é contraindicado nos casos de alergia a qualquer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componente do medicamento. NÃO USE REMÉDIO SEM O CONHECIMENTO DO SEU MÉDICO, PODE SER PERIGOSO PARA A SAÚDE.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>INDICAÇÕES: Lacrifilm</w:t>
      </w:r>
      <w:r>
        <w:rPr>
          <w:rFonts w:ascii="Helvetica-Bold" w:hAnsi="Helvetica-Bold" w:cs="Helvetica-Bold"/>
          <w:b/>
          <w:bCs/>
          <w:sz w:val="12"/>
          <w:szCs w:val="12"/>
        </w:rPr>
        <w:t xml:space="preserve">® </w:t>
      </w:r>
      <w:r>
        <w:rPr>
          <w:rFonts w:ascii="Helvetica" w:hAnsi="Helvetica" w:cs="Helvetica"/>
          <w:sz w:val="20"/>
          <w:szCs w:val="20"/>
        </w:rPr>
        <w:t>é indicado para melhorar a irritação, ardor e secura ocular, que podem ser causados pela exposição ao vento, sol, calor,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ar seco, e também como protetor contra irritações oculares. É também indicado como lubrificante e </w:t>
      </w:r>
      <w:proofErr w:type="spellStart"/>
      <w:r>
        <w:rPr>
          <w:rFonts w:ascii="Helvetica" w:hAnsi="Helvetica" w:cs="Helvetica"/>
          <w:sz w:val="20"/>
          <w:szCs w:val="20"/>
        </w:rPr>
        <w:t>re-umidificante</w:t>
      </w:r>
      <w:proofErr w:type="spellEnd"/>
      <w:r>
        <w:rPr>
          <w:rFonts w:ascii="Helvetica" w:hAnsi="Helvetica" w:cs="Helvetica"/>
          <w:sz w:val="20"/>
          <w:szCs w:val="20"/>
        </w:rPr>
        <w:t xml:space="preserve"> durante o uso de lentes de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contato.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CONTRAINDICAÇÕES: </w:t>
      </w:r>
      <w:r>
        <w:rPr>
          <w:rFonts w:ascii="Helvetica" w:hAnsi="Helvetica" w:cs="Helvetica"/>
          <w:sz w:val="20"/>
          <w:szCs w:val="20"/>
        </w:rPr>
        <w:t xml:space="preserve">O produto está contraindicado nos casos de alergia a qualquer componente do medicamento. </w:t>
      </w:r>
      <w:r>
        <w:rPr>
          <w:rFonts w:ascii="Helvetica-Bold" w:hAnsi="Helvetica-Bold" w:cs="Helvetica-Bold"/>
          <w:b/>
          <w:bCs/>
          <w:sz w:val="20"/>
          <w:szCs w:val="20"/>
        </w:rPr>
        <w:t>PRECAUÇÕES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E ADVERTÊNCIAS: </w:t>
      </w:r>
      <w:r>
        <w:rPr>
          <w:rFonts w:ascii="Helvetica" w:hAnsi="Helvetica" w:cs="Helvetica"/>
          <w:sz w:val="20"/>
          <w:szCs w:val="20"/>
        </w:rPr>
        <w:t>Evite o contato do conta-gotas do frasco com qualquer superfície para evitar contaminação. Não permitir que a ponta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do frasco entre em contato direto com os olhos. Mantenha a tampa do frasco bem fechada após o seu uso. Manter o produto fora do alcance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das crianças. Armazenar em temperatura ambiente. Em caso de aparecimento de dor, alterações da visão, ou se ocorrer piora ou persistência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da vermelhidão, ou da irritação dos olhos, por mais de 72h após início de uso do produto, descontinuar o tratamento e procurar auxílio médico.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Não utilizar o produto se ocorrer modificação da coloração da solução ou se a solução se tornar turva. </w:t>
      </w:r>
      <w:r>
        <w:rPr>
          <w:rFonts w:ascii="Helvetica-Bold" w:hAnsi="Helvetica-Bold" w:cs="Helvetica-Bold"/>
          <w:b/>
          <w:bCs/>
          <w:sz w:val="20"/>
          <w:szCs w:val="20"/>
        </w:rPr>
        <w:t>Produto de uso exclusivo em adultos. O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uso em crianças representa risco à saúde. INTERAÇÕES MEDICAMENTOSAS: </w:t>
      </w:r>
      <w:r>
        <w:rPr>
          <w:rFonts w:ascii="Helvetica" w:hAnsi="Helvetica" w:cs="Helvetica"/>
          <w:sz w:val="20"/>
          <w:szCs w:val="20"/>
        </w:rPr>
        <w:t xml:space="preserve">rações com outros medicamentos.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REAÇÕES ADVERSAS: </w:t>
      </w:r>
      <w:r>
        <w:rPr>
          <w:rFonts w:ascii="Helvetica" w:hAnsi="Helvetica" w:cs="Helvetica"/>
          <w:sz w:val="20"/>
          <w:szCs w:val="20"/>
        </w:rPr>
        <w:t>Não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foram detectadas reações adversas com o uso do </w:t>
      </w:r>
      <w:r>
        <w:rPr>
          <w:rFonts w:ascii="Helvetica-Bold" w:hAnsi="Helvetica-Bold" w:cs="Helvetica-Bold"/>
          <w:b/>
          <w:bCs/>
          <w:sz w:val="20"/>
          <w:szCs w:val="20"/>
        </w:rPr>
        <w:t>Lacrifilm</w:t>
      </w:r>
      <w:r>
        <w:rPr>
          <w:rFonts w:ascii="Helvetica-Bold" w:hAnsi="Helvetica-Bold" w:cs="Helvetica-Bold"/>
          <w:b/>
          <w:bCs/>
          <w:sz w:val="12"/>
          <w:szCs w:val="12"/>
        </w:rPr>
        <w:t>®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. POSOLOGIA: </w:t>
      </w:r>
      <w:r>
        <w:rPr>
          <w:rFonts w:ascii="Helvetica" w:hAnsi="Helvetica" w:cs="Helvetica"/>
          <w:sz w:val="20"/>
          <w:szCs w:val="20"/>
        </w:rPr>
        <w:t>Aplicar 1 a 2 gotas no(s) olhos(s) afetado(s), tantas vezes quantas forem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necessárias. 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SIGA CORRETAMENTE O MODO DE USAR, NÃO DESAPARECENDO OS SINTOMAS PROCURE ORIENTAÇÃO MÉDICA. </w:t>
      </w:r>
      <w:r>
        <w:rPr>
          <w:rFonts w:ascii="Helvetica" w:hAnsi="Helvetica" w:cs="Helvetica"/>
          <w:sz w:val="20"/>
          <w:szCs w:val="20"/>
        </w:rPr>
        <w:t>Registro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MS - 1.0497.1289.</w:t>
      </w:r>
      <w:bookmarkStart w:id="0" w:name="_GoBack"/>
      <w:bookmarkEnd w:id="0"/>
    </w:p>
    <w:sectPr w:rsidR="00E5670E" w:rsidRPr="00E56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7E"/>
    <w:rsid w:val="00772B5C"/>
    <w:rsid w:val="00D7627E"/>
    <w:rsid w:val="00E5670E"/>
    <w:rsid w:val="00E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2CE02-ED78-4922-9FF2-467DAFB6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Furtado Witerkoski</dc:creator>
  <cp:keywords/>
  <dc:description/>
  <cp:lastModifiedBy>Guilherme Furtado Witerkoski</cp:lastModifiedBy>
  <cp:revision>3</cp:revision>
  <dcterms:created xsi:type="dcterms:W3CDTF">2016-08-17T21:07:00Z</dcterms:created>
  <dcterms:modified xsi:type="dcterms:W3CDTF">2016-08-17T21:11:00Z</dcterms:modified>
</cp:coreProperties>
</file>